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32" w:rsidRDefault="00167932" w:rsidP="00167932">
      <w:pPr>
        <w:pStyle w:val="ConsPlusTitle"/>
        <w:jc w:val="center"/>
        <w:outlineLvl w:val="2"/>
      </w:pPr>
      <w:bookmarkStart w:id="0" w:name="_GoBack"/>
      <w:r>
        <w:t>Условия и сроки диспансеризации для отдельных категорий населения, профилактических осмотров несовершеннолетних, диспансерное наблюдение граждан</w:t>
      </w:r>
    </w:p>
    <w:bookmarkEnd w:id="0"/>
    <w:p w:rsidR="00167932" w:rsidRDefault="00167932" w:rsidP="00167932">
      <w:pPr>
        <w:pStyle w:val="ConsPlusNormal"/>
        <w:ind w:firstLine="540"/>
        <w:jc w:val="both"/>
      </w:pPr>
      <w:r>
        <w:t>Диспансеризация населения представляет собой комплекс мероприятий, включая медицинский осмотр врачами-специалистами и применение необходимых методов обследования, осуществляемых в отношении определенных групп населения, в том числе отдельных категорий несовершеннолетних. Диспансеризация населения направлена на раннее выявление и профилактику заболеваний.</w:t>
      </w:r>
    </w:p>
    <w:p w:rsidR="00167932" w:rsidRDefault="00167932" w:rsidP="00167932">
      <w:pPr>
        <w:pStyle w:val="ConsPlusNormal"/>
        <w:ind w:firstLine="54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Диспансеризация и профилактические медицинские осмотры несовершеннолетних проводятся в медицинских организациях, участвующих в реализации Территориальной программы ОМС, в соответствии с программами и сроками, утвержденными нормативными документами Министерства здравоохранения Российской Федерации, при условии информированного добровольного согласия несовершеннолетнего (его родителя или иного законного представителя) на медицинское вмешательство с соблюдением требований, установленных </w:t>
      </w:r>
      <w:hyperlink r:id="rId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167932" w:rsidRDefault="00167932" w:rsidP="00167932">
      <w:pPr>
        <w:pStyle w:val="ConsPlusNormal"/>
        <w:ind w:firstLine="540"/>
        <w:jc w:val="both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167932" w:rsidRDefault="00167932" w:rsidP="00167932">
      <w:pPr>
        <w:pStyle w:val="ConsPlusNormal"/>
        <w:ind w:firstLine="540"/>
        <w:jc w:val="both"/>
      </w:pPr>
      <w:r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167932" w:rsidRDefault="00167932" w:rsidP="00167932">
      <w:pPr>
        <w:pStyle w:val="ConsPlusNormal"/>
        <w:ind w:firstLine="540"/>
        <w:jc w:val="both"/>
      </w:pPr>
      <w:r>
        <w:t>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:rsidR="00167932" w:rsidRDefault="00167932" w:rsidP="00167932">
      <w:pPr>
        <w:pStyle w:val="ConsPlusNormal"/>
        <w:ind w:firstLine="540"/>
        <w:jc w:val="both"/>
      </w:pPr>
      <w:r>
        <w:t>Порядок проведения профилактических осмотров, диспансеризации и диспансерного наблюдения застрахованных лиц, в том числе в вечерние часы в будние дни и субботу,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В целях выявления ранних признаков </w:t>
      </w:r>
      <w:proofErr w:type="spellStart"/>
      <w:r>
        <w:t>дислипидемии</w:t>
      </w:r>
      <w:proofErr w:type="spellEnd"/>
      <w:r>
        <w:t xml:space="preserve"> и формирования атеросклероза </w:t>
      </w:r>
      <w:r>
        <w:lastRenderedPageBreak/>
        <w:t>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шесть лет, у пациентов с 40 лет и старше - один раз в три года.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включая случаи заболеваний, когда отсутствует подтверждение перенесенной новой </w:t>
      </w:r>
      <w:proofErr w:type="spellStart"/>
      <w:r>
        <w:t>коронавирусной</w:t>
      </w:r>
      <w:proofErr w:type="spellEnd"/>
      <w: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r:id="rId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приложению N 5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углубленная диспансеризация).</w:t>
      </w:r>
    </w:p>
    <w:p w:rsidR="00167932" w:rsidRDefault="00167932" w:rsidP="00167932">
      <w:pPr>
        <w:pStyle w:val="ConsPlusNormal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Медицинские организации, в том числе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Республики Татарстан. ТФОМС Республики Татарстан посредством государственной информационной системы ОМС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167932" w:rsidRDefault="00167932" w:rsidP="00167932">
      <w:pPr>
        <w:pStyle w:val="ConsPlusNormal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167932" w:rsidRDefault="00167932" w:rsidP="00167932">
      <w:pPr>
        <w:pStyle w:val="ConsPlusNormal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в соответствии с законодательством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r:id="rId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пунктом 2</w:t>
        </w:r>
      </w:hyperlink>
      <w:r>
        <w:t xml:space="preserve"> приложения N 5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</w:t>
      </w:r>
      <w:proofErr w:type="spellStart"/>
      <w:r>
        <w:lastRenderedPageBreak/>
        <w:t>коронавирусной</w:t>
      </w:r>
      <w:proofErr w:type="spellEnd"/>
      <w:r>
        <w:t xml:space="preserve"> инфекцией (COVID-19), 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r:id="rId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приложению N 6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167932" w:rsidRDefault="00167932" w:rsidP="00167932">
      <w:pPr>
        <w:pStyle w:val="ConsPlusNormal"/>
        <w:ind w:firstLine="540"/>
        <w:jc w:val="both"/>
      </w:pPr>
      <w:r>
        <w:t>Министерство здравоохранения Республики Татарстан размещает на своем официальном сайте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167932" w:rsidRDefault="00167932" w:rsidP="00167932">
      <w:pPr>
        <w:pStyle w:val="ConsPlusNormal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к которым прикреплены граждане, подлежащие диспансеризации и проживающие в месте выезда медицинской бригады. Страховые медицинские организации, в свою очередь,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ТФОМС Республики Татарстан.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Лица из числа граждан, которые имеют нарушения здоровья со стойким </w:t>
      </w:r>
      <w:r>
        <w:lastRenderedPageBreak/>
        <w:t>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трех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Оплата диспансеризации маломобильных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r:id="rId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приложением N 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в пределах объемов медицинской помощи, установленных в Территориальной программе ОМС.</w:t>
      </w:r>
    </w:p>
    <w:p w:rsidR="00167932" w:rsidRDefault="00167932" w:rsidP="00167932">
      <w:pPr>
        <w:pStyle w:val="ConsPlusNormal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результатов.</w:t>
      </w:r>
    </w:p>
    <w:p w:rsidR="00167932" w:rsidRDefault="00167932" w:rsidP="00167932">
      <w:pPr>
        <w:pStyle w:val="ConsPlusNormal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167932" w:rsidRDefault="00167932" w:rsidP="00167932">
      <w:pPr>
        <w:pStyle w:val="ConsPlusNormal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167932" w:rsidRDefault="00167932" w:rsidP="00167932">
      <w:pPr>
        <w:pStyle w:val="ConsPlusNormal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167932" w:rsidRDefault="00167932" w:rsidP="00167932">
      <w:pPr>
        <w:pStyle w:val="ConsPlusNormal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167932" w:rsidRDefault="00167932" w:rsidP="00167932">
      <w:pPr>
        <w:pStyle w:val="ConsPlusNormal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167932" w:rsidRDefault="00167932" w:rsidP="00167932">
      <w:pPr>
        <w:pStyle w:val="ConsPlusNormal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167932" w:rsidRDefault="00167932" w:rsidP="00167932">
      <w:pPr>
        <w:pStyle w:val="ConsPlusNormal"/>
        <w:ind w:firstLine="540"/>
        <w:jc w:val="both"/>
      </w:pPr>
      <w:r>
        <w:t>ТФОМС Республики Татарстан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репродуктивного здоровья женщин и мужчин, и о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167932" w:rsidRDefault="00167932" w:rsidP="00167932">
      <w:pPr>
        <w:pStyle w:val="ConsPlusNormal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167932" w:rsidRDefault="00167932" w:rsidP="00167932">
      <w:pPr>
        <w:pStyle w:val="ConsPlusNormal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167932" w:rsidRDefault="00167932" w:rsidP="00167932">
      <w:pPr>
        <w:pStyle w:val="ConsPlusNormal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медицинскими организациями Республики Татарстан и медицинскими организациями частной формы собственности.</w:t>
      </w:r>
    </w:p>
    <w:p w:rsidR="00167932" w:rsidRDefault="00167932" w:rsidP="00167932">
      <w:pPr>
        <w:pStyle w:val="ConsPlusNormal"/>
        <w:ind w:firstLine="540"/>
        <w:jc w:val="both"/>
      </w:pPr>
      <w:r>
        <w:t>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 Результаты указанных экспертиз направляются в Федеральную службу по надзору в сфере здравоохранения для рассмотрения и принятия мер реагирования в </w:t>
      </w:r>
      <w:r>
        <w:lastRenderedPageBreak/>
        <w:t>соответствии с законодательством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167932" w:rsidRDefault="00167932" w:rsidP="00167932">
      <w:pPr>
        <w:pStyle w:val="ConsPlusNormal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Министерству здравоохранения Республики Татарстан и ТФОМС Республики Татарстан для проведения анализа и принятия управленческих решений.</w:t>
      </w:r>
    </w:p>
    <w:p w:rsidR="00167932" w:rsidRDefault="00167932" w:rsidP="00167932">
      <w:pPr>
        <w:pStyle w:val="ConsPlusNormal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с привлечением страховых медицинских организаций, а также с использованием региональных порталов государственных и муниципальных услуг, сети радиотелефонной связи (СМС-сообщения), иных доступных средств связи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167932" w:rsidRDefault="00167932" w:rsidP="00167932">
      <w:pPr>
        <w:pStyle w:val="ConsPlusNormal"/>
        <w:ind w:firstLine="540"/>
        <w:jc w:val="both"/>
      </w:pPr>
      <w:r>
        <w:t>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(или) образовательной организации и их структурных подразделениях (кабинет врача, здравпункт, медицинский кабинет, медицинская часть и другие подразделения), осуществляющих медицинское обслуживание работающих граждан и (или) обучающихся в образовательных организациях, а при отсутствии у работодателя и (или) образовательной организации такой медицинской организации (структурного подразделения) - в медицинской организации по соглашению с ней.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</w:t>
      </w:r>
      <w:proofErr w:type="gramStart"/>
      <w:r>
        <w:t>обострений</w:t>
      </w:r>
      <w:proofErr w:type="gramEnd"/>
      <w:r>
        <w:t xml:space="preserve"> ранее сформированных хронических неинфекционных заболеваний.</w:t>
      </w:r>
    </w:p>
    <w:p w:rsidR="00167932" w:rsidRDefault="00167932" w:rsidP="00167932">
      <w:pPr>
        <w:pStyle w:val="ConsPlusNormal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167932" w:rsidRDefault="00167932" w:rsidP="00167932">
      <w:pPr>
        <w:pStyle w:val="ConsPlusNormal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167932" w:rsidRDefault="00167932" w:rsidP="00167932">
      <w:pPr>
        <w:pStyle w:val="ConsPlusNormal"/>
        <w:ind w:firstLine="540"/>
        <w:jc w:val="both"/>
      </w:pPr>
      <w:r>
        <w:t>при отсутствии у работодателя указанного подразделения - путем заключения работодателем договора с государственной медицинской организацией любой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167932" w:rsidRDefault="00167932" w:rsidP="00167932">
      <w:pPr>
        <w:pStyle w:val="ConsPlusNormal"/>
        <w:ind w:firstLine="540"/>
        <w:jc w:val="both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</w:t>
      </w:r>
      <w:r>
        <w:lastRenderedPageBreak/>
        <w:t>порядке,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счетов.</w:t>
      </w:r>
    </w:p>
    <w:p w:rsidR="00167932" w:rsidRDefault="00167932" w:rsidP="00167932">
      <w:pPr>
        <w:pStyle w:val="ConsPlusNormal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167932" w:rsidRDefault="00167932" w:rsidP="00167932">
      <w:pPr>
        <w:pStyle w:val="ConsPlusNormal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(государственной информационной системы в сфере здравоохранения Республики Татарстан) в течение трех рабочих дней после получения указанных результатов.</w:t>
      </w:r>
    </w:p>
    <w:p w:rsidR="00167932" w:rsidRDefault="00167932" w:rsidP="00167932">
      <w:pPr>
        <w:pStyle w:val="ConsPlusNormal"/>
        <w:ind w:firstLine="540"/>
        <w:jc w:val="both"/>
      </w:pPr>
      <w:r>
        <w:t>В этом случае ТФОМС Республики Татарстан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167932" w:rsidRDefault="00167932" w:rsidP="00167932">
      <w:pPr>
        <w:pStyle w:val="ConsPlusNormal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167932" w:rsidRDefault="00167932" w:rsidP="00167932">
      <w:pPr>
        <w:pStyle w:val="ConsPlusNormal"/>
        <w:ind w:firstLine="540"/>
        <w:jc w:val="both"/>
      </w:pPr>
      <w:r>
        <w:t>ТФОМС Республики Татарстан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167932" w:rsidRDefault="00167932" w:rsidP="00167932">
      <w:pPr>
        <w:pStyle w:val="ConsPlusNormal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167932" w:rsidRDefault="00167932" w:rsidP="00167932">
      <w:pPr>
        <w:pStyle w:val="ConsPlusNormal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167932" w:rsidRDefault="00167932" w:rsidP="00167932">
      <w:pPr>
        <w:pStyle w:val="ConsPlusNormal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Республики Татарстан, и (или) медицинских информационных систем, и (или) иных информационных систем.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167932" w:rsidRDefault="00167932" w:rsidP="00167932">
      <w:pPr>
        <w:pStyle w:val="ConsPlusNormal"/>
        <w:ind w:firstLine="540"/>
        <w:jc w:val="both"/>
      </w:pPr>
      <w:r>
        <w:t>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167932" w:rsidRDefault="00167932" w:rsidP="00167932">
      <w:pPr>
        <w:pStyle w:val="ConsPlusNormal"/>
        <w:ind w:firstLine="540"/>
        <w:jc w:val="both"/>
      </w:pPr>
      <w:r>
        <w:lastRenderedPageBreak/>
        <w:t>За счет бюджетных ассигнований бюджета Республики Татарстан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Территориальной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Территориальной программы ОМС, могут быть также приобретены за счет личных средств граждан.</w:t>
      </w:r>
    </w:p>
    <w:p w:rsidR="00167932" w:rsidRDefault="00167932" w:rsidP="00167932">
      <w:pPr>
        <w:pStyle w:val="ConsPlusNormal"/>
        <w:jc w:val="both"/>
      </w:pPr>
    </w:p>
    <w:p w:rsidR="004147D5" w:rsidRDefault="00167932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D8"/>
    <w:rsid w:val="001515D8"/>
    <w:rsid w:val="00167932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83E0-681B-4F44-A531-39C1B7FA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679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638&amp;date=03.04.2026&amp;dst=10587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638&amp;date=03.04.2026&amp;dst=10145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638&amp;date=03.04.2026&amp;dst=101446&amp;field=134" TargetMode="External"/><Relationship Id="rId5" Type="http://schemas.openxmlformats.org/officeDocument/2006/relationships/hyperlink" Target="https://login.consultant.ru/link/?req=doc&amp;base=LAW&amp;n=523638&amp;date=03.04.2026&amp;dst=10143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556&amp;date=03.04.2026&amp;dst=100252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4227</Words>
  <Characters>24096</Characters>
  <Application>Microsoft Office Word</Application>
  <DocSecurity>0</DocSecurity>
  <Lines>200</Lines>
  <Paragraphs>56</Paragraphs>
  <ScaleCrop>false</ScaleCrop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2026-05-07T08:49:00Z</dcterms:created>
  <dcterms:modified xsi:type="dcterms:W3CDTF">2026-05-07T08:50:00Z</dcterms:modified>
</cp:coreProperties>
</file>