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10" w:rsidRPr="00802610" w:rsidRDefault="00802610" w:rsidP="00802610">
      <w:pPr>
        <w:rPr>
          <w:b/>
          <w:bCs/>
        </w:rPr>
      </w:pPr>
      <w:r w:rsidRPr="00802610">
        <w:rPr>
          <w:b/>
          <w:bCs/>
        </w:rPr>
        <w:t>Памятка потребителю Правила предоставления медицинскими организациями платных медицинских услуг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Платные медицинские услуги</w:t>
      </w: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– это совокупность профессиональных лечебно-профилактических действий медучреждения, направленных на сохранение, поддержание и восстановление здоровья пациента, потребляемых в процессе оказания возмездной услуги.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Порядок и условия предоставления медицинскими организациями гражданам платных медицинских услуг, </w:t>
      </w:r>
      <w:proofErr w:type="gramStart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регулируются :</w:t>
      </w:r>
      <w:proofErr w:type="gramEnd"/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Федеральным законом от 21.11.2011 №323-ФЗ «Об основах охраны здоровья граждан в РФ» (далее – Закон);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«Правилами предоставления медицинскими организациями платных медицинских услуг», утвержденных Постановлением Правительства РФ от 04.10.2012 №1006 (далее –Правила);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Законом РФ от 07.02.1992 №2300-1 «О защите прав потребителей».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Медицинские учреждения оказывающее платные медицинские услуги обязаны в доступном месте в течение всего времени работы учреждения предоставить информацию для потребителей: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наименование юридического лица (фирменное наименование), ФИО индивидуального предпринимателя;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порядок и условия предоставления медицинской помощи в соответствии с программой и территориальной программой;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режим работы медицинской организации, график работы медицинских работников, участвующих в предоставлении платных медицинских услуг.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 (п. 46 ч. 1 ст. 12 Федерального закона от 04.05.2011 № 99 «О лицензировании отдельных видов деятельности»).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Требования к учреждениям согласно Правил: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1.Организации, предлагающие платную медпомощь, должны иметь лицензию на право оказывать </w:t>
      </w:r>
      <w:proofErr w:type="spellStart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медуслуги</w:t>
      </w:r>
      <w:proofErr w:type="spellEnd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определяющую список услуг.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2.Лекарственная, материально-техническая и кадровая базы должны соответствовать требованиям, предъявляемым к ним действующим законодательством для оказания качественной помощи.</w:t>
      </w:r>
    </w:p>
    <w:p w:rsidR="00CF5E9C" w:rsidRPr="00CF5E9C" w:rsidRDefault="00CF5E9C" w:rsidP="00CF5E9C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организация предоставляет услуги в системе ОМС, нужно вести раздельную, в том числе первичную документацию по этим услугам и по основной деятельности.</w:t>
      </w:r>
    </w:p>
    <w:p w:rsidR="00CF5E9C" w:rsidRPr="00CF5E9C" w:rsidRDefault="00CF5E9C" w:rsidP="00CF5E9C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Учреждение должно иметь системы безопасности и контроля качества предоставляемой помощи, соответствующие действующему законодательству.</w:t>
      </w:r>
    </w:p>
    <w:p w:rsidR="00CF5E9C" w:rsidRPr="00CF5E9C" w:rsidRDefault="00CF5E9C" w:rsidP="00CF5E9C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Медучреждение должно быть обеспечено техническими и программными средствами для ведения учёта оказанных услуг, обмена информации и защиты данных.</w:t>
      </w:r>
    </w:p>
    <w:p w:rsidR="00CF5E9C" w:rsidRPr="00CF5E9C" w:rsidRDefault="00CF5E9C" w:rsidP="00CF5E9C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Как и </w:t>
      </w:r>
      <w:proofErr w:type="spellStart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госорганизация</w:t>
      </w:r>
      <w:proofErr w:type="spellEnd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коммерческая клиника обязана соблюдать лечебно-охранительный и санитарно-эпидемиологический режимы, оказывать бесплатную экстренную помощь, соблюдать правила госпитализации больных.</w:t>
      </w:r>
    </w:p>
    <w:p w:rsidR="00CF5E9C" w:rsidRPr="00CF5E9C" w:rsidRDefault="00CF5E9C" w:rsidP="00CF5E9C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Учреждение должно информировать потребителя, в том числе и через сеть «Интернет», о своей деятельности, и вести отчётность в соответствии с законодательством.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Дополнительные медицинские услуги населению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Платную помощь, если она не предусмотрена госпрограммой, могут оказывать как государственные медицинские учреждения, так и частные клиники в соответствии с их лицензией и условиями заключённого с пациентом договора.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государственных больницах, поликлиниках коммерческая медпомощь предоставляется по показаниям, не предусмотренным госпрограммой, и реализуется в качестве дополнительных услуг как стационарно, так и амбулаторно.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Дополнительные услуги в стационаре — это: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- диагностика, не предусмотренная </w:t>
      </w:r>
      <w:proofErr w:type="spellStart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госстандартом</w:t>
      </w:r>
      <w:proofErr w:type="spellEnd"/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госпитализация в палаты повышенной комфортности;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предоставление индивидуального ухода;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обеспечение дополнительными медикаментами.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Амбулаторно оказанные платные услуги могут включать в себя: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консультацию узкого специалиста;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проведение дополнительной диагностики;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посещение пациента на дому без необходимых показаний к этому.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Права потребителя при некачественно предоставленных медицинских услугах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Важно. Согласно части 1 статьи 1095 ГК РФ и статье 13 Закона РФ от 07.02.1992 № 2300-1 исполнитель услуги обязан возместить вред, причинённый им потребителю вследствие оказания некачественной услуги или недобросовестного информирования о ней. Возможные недостатки медицинской помощи перечислены в Приказе ФФОМС от 28.02.2019 №36: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Оплата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Платная помощь оказывается по предварительно заключённому договору оказания услуг. На основании статьи 84 Закона пациент может получить её как в полном объёме, так и в виде отдельных вмешательств или консультаций. Если потребитель по направлению участкового терапевта обратился в коммерческую клинику, участвующую в госпрограмме, он может получить по полису ОМС услугу, указанную в направлении, и, оформив договор на оказание платных услуг или полис ДМС (добровольный медицинский полис), сделать, например, те анализы, которые его лечащий врач не посчитал нужным рекомендовать.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Ценообразование при оказании платных медицинских услуг:</w:t>
      </w:r>
    </w:p>
    <w:p w:rsidR="00CF5E9C" w:rsidRPr="00CF5E9C" w:rsidRDefault="00CF5E9C" w:rsidP="00CF5E9C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Цены на платные услуги, оказываемые медицинской организацией, рассчитываются на основании размера затрат на оказание медицинских и других услуг по основным видам деятельности, а также размера затрат на содержание имущества с учетом.</w:t>
      </w:r>
    </w:p>
    <w:p w:rsidR="00CF5E9C" w:rsidRPr="00CF5E9C" w:rsidRDefault="00CF5E9C" w:rsidP="00CF5E9C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Прейскурант, предоставляемый медицинской организацией, утверждается приказом руководителя (генерального директора, его заместителя).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Оформление налогового вычета на лечение</w:t>
      </w:r>
    </w:p>
    <w:p w:rsidR="00CF5E9C" w:rsidRPr="00CF5E9C" w:rsidRDefault="00CF5E9C" w:rsidP="00CF5E9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E9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Налоговый вычет за платные медицинские услуги – это деньги, которые государство возвращает из уплаченного пациентом в процессе трудовой деятельности НДФЛ (статья 219 НК РФ). Получить его может и гражданин, оплативший лечение супруга, родителей или несовершеннолетних детей, если платёжный документ оформлен на него.</w:t>
      </w:r>
    </w:p>
    <w:p w:rsidR="00802610" w:rsidRPr="00802610" w:rsidRDefault="00802610" w:rsidP="00802610">
      <w:bookmarkStart w:id="0" w:name="_GoBack"/>
      <w:bookmarkEnd w:id="0"/>
      <w:r w:rsidRPr="00802610">
        <w:br/>
        <w:t> </w:t>
      </w:r>
      <w:r>
        <w:t xml:space="preserve">Источник: </w:t>
      </w:r>
      <w:proofErr w:type="spellStart"/>
      <w:r w:rsidRPr="00802610">
        <w:t>Роспотребнадзор</w:t>
      </w:r>
      <w:proofErr w:type="spellEnd"/>
    </w:p>
    <w:p w:rsidR="004147D5" w:rsidRDefault="00CF5E9C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189"/>
    <w:multiLevelType w:val="multilevel"/>
    <w:tmpl w:val="428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42829"/>
    <w:multiLevelType w:val="multilevel"/>
    <w:tmpl w:val="B2201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6A"/>
    <w:rsid w:val="0073466A"/>
    <w:rsid w:val="00802610"/>
    <w:rsid w:val="008A42EE"/>
    <w:rsid w:val="00BE537D"/>
    <w:rsid w:val="00C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7941A-1830-4767-BBBF-53E561FC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9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85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9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2026-04-29T06:54:00Z</dcterms:created>
  <dcterms:modified xsi:type="dcterms:W3CDTF">2026-04-29T06:56:00Z</dcterms:modified>
</cp:coreProperties>
</file>