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095" w:rsidRDefault="00CB3064" w:rsidP="00512095">
      <w:pPr>
        <w:pStyle w:val="ConsPlusTitle"/>
        <w:jc w:val="center"/>
        <w:outlineLvl w:val="2"/>
      </w:pPr>
      <w:r>
        <w:t>Условия реализации установленного законодательством Российской Федерации права на выбор врача</w:t>
      </w:r>
      <w:r w:rsidR="00512095">
        <w:t>, в том числе врача общей практики (семейного врача) и лечащего врача (с учетом согласия врача)</w:t>
      </w:r>
    </w:p>
    <w:p w:rsidR="00512095" w:rsidRDefault="00512095" w:rsidP="00512095">
      <w:pPr>
        <w:pStyle w:val="ConsPlusNormal"/>
        <w:ind w:firstLine="540"/>
        <w:jc w:val="both"/>
      </w:pPr>
      <w:r>
        <w:t xml:space="preserve">2.1. В соответствии со </w:t>
      </w:r>
      <w:hyperlink r:id="rId4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 при оказании гражданину медицинской помощи в рамках Программы гражданин имеет право на выбор медицинской организации, участвующей в реализации Программы и оказывающей первичную медико-санитарную помощь, в том числе первичную специализированную медико-санитарную помощь по профилям, по которым Программой предусмотрен способ оплаты медицинской помощи по </w:t>
      </w:r>
      <w:proofErr w:type="spellStart"/>
      <w:r>
        <w:t>подушевому</w:t>
      </w:r>
      <w:proofErr w:type="spellEnd"/>
      <w:r>
        <w:t xml:space="preserve"> нормативу финансирования на прикрепившихся лиц, в </w:t>
      </w:r>
      <w:hyperlink r:id="rId5" w:tooltip="Приказ Минздрава России от 14.04.2025 N 216н &quot;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&quot; (Зарегистрировано">
        <w:r>
          <w:rPr>
            <w:color w:val="0000FF"/>
          </w:rPr>
          <w:t>порядке</w:t>
        </w:r>
      </w:hyperlink>
      <w:r>
        <w:t>, установленном приказом Министерства здравоохранения Российской Федерации от 14 апреля 2025 г. N 216н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помощи", и на выбор врача с учетом согласия врача.</w:t>
      </w:r>
    </w:p>
    <w:p w:rsidR="00512095" w:rsidRDefault="00512095" w:rsidP="00512095">
      <w:pPr>
        <w:pStyle w:val="ConsPlusNormal"/>
        <w:ind w:firstLine="540"/>
        <w:jc w:val="both"/>
      </w:pPr>
      <w:r>
        <w:t>Лечащий врач назначается руководителем медицинской организации (подразделения медицинской организации) или выбирается гражданином с учетом согласия врача.</w:t>
      </w:r>
    </w:p>
    <w:p w:rsidR="00512095" w:rsidRDefault="00512095" w:rsidP="00512095">
      <w:pPr>
        <w:pStyle w:val="ConsPlusNormal"/>
        <w:ind w:firstLine="540"/>
        <w:jc w:val="both"/>
      </w:pPr>
      <w:r>
        <w:t>2.2. При получении первичной медико-санитарной помощи по Территориальной программе ОМС гражданин имеет право на выбор врача-терапевта, врача-терапевта участкового, врача-педиатра, врача-педиатра участкового, врача общей практики (семейного врача) или фельдшера не чаще одного раза в год (за исключением случаев замены медицинской организации) путем подачи заявления лично или через своего представителя на имя руководителя медицинской организации. Гражданин должен быть ознакомлен медицинской организацией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с количеством граждан, выбравших указанных медицинских работников, и сведениями о территориях обслуживания (врачебных участках) указанных медицинских работников при оказании ими медицинской помощи на дому.</w:t>
      </w:r>
    </w:p>
    <w:p w:rsidR="00512095" w:rsidRDefault="00512095" w:rsidP="00512095">
      <w:pPr>
        <w:pStyle w:val="ConsPlusNormal"/>
        <w:ind w:firstLine="540"/>
        <w:jc w:val="both"/>
      </w:pPr>
      <w:r>
        <w:t xml:space="preserve">2.3. После получения заявления медицинская организация, принявшая заявление, в течение двух рабочих дней рассматривает его и при принятии гражданина на обслуживание и в соответствии с </w:t>
      </w:r>
      <w:hyperlink r:id="rId6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15 части 7 статьи 34</w:t>
        </w:r>
      </w:hyperlink>
      <w:r>
        <w:t xml:space="preserve"> Федерального закона от 29 ноября 2010 года N 326-ФЗ "Об обязательном медицинском страховании в Российской Федерации" направляет информацию о принятии гражданина на обслуживание в рамках Программы в ТФОМС Республики Татарстан.</w:t>
      </w:r>
    </w:p>
    <w:p w:rsidR="00512095" w:rsidRDefault="00512095" w:rsidP="00512095">
      <w:pPr>
        <w:pStyle w:val="ConsPlusNormal"/>
        <w:ind w:firstLine="540"/>
        <w:jc w:val="both"/>
      </w:pPr>
      <w:r>
        <w:t>2.4. В случае требования пациента о замене лечащего врача (за исключением случаев оказания специализированной медицинской помощи) пациент обращается к руководителю медицинской организации (ее подразделения) с заявлением в письменной форме, в котором указываются причины замены лечащего врача.</w:t>
      </w:r>
    </w:p>
    <w:p w:rsidR="00512095" w:rsidRDefault="00512095" w:rsidP="00512095">
      <w:pPr>
        <w:pStyle w:val="ConsPlusNormal"/>
        <w:ind w:firstLine="540"/>
        <w:jc w:val="both"/>
      </w:pPr>
      <w:r>
        <w:t>Руководитель медицинской организации (ее подразделения) в течение трех рабочих дней со дня получения заявления информирует пациента в письменной или устной форме (лично или посредством почтовой, телефонной, электронной связи) о врачах соответствующей специальности и сроках оказания медицинской помощи указанными врачами.</w:t>
      </w:r>
    </w:p>
    <w:p w:rsidR="00512095" w:rsidRDefault="00512095" w:rsidP="00512095">
      <w:pPr>
        <w:pStyle w:val="ConsPlusNormal"/>
        <w:ind w:firstLine="540"/>
        <w:jc w:val="both"/>
      </w:pPr>
      <w:r>
        <w:t>На основании информации, представленной руководителем медицинской организации (ее подразделения), пациент осуществляет выбор врача.</w:t>
      </w:r>
    </w:p>
    <w:p w:rsidR="00512095" w:rsidRDefault="00512095" w:rsidP="00512095">
      <w:pPr>
        <w:pStyle w:val="ConsPlusNormal"/>
        <w:ind w:firstLine="540"/>
        <w:jc w:val="both"/>
      </w:pPr>
      <w:r>
        <w:t>2.5. 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форме, в котором указываются причины замены лечащего врача.</w:t>
      </w:r>
    </w:p>
    <w:p w:rsidR="00512095" w:rsidRDefault="00512095" w:rsidP="00512095">
      <w:pPr>
        <w:pStyle w:val="ConsPlusNormal"/>
        <w:ind w:firstLine="540"/>
        <w:jc w:val="both"/>
      </w:pPr>
      <w:r>
        <w:t xml:space="preserve">Руководитель подразделения медицинской организации в течение трех рабочих дней со дня получения заявления информирует пациента в письменной или устной форме (лично или посредством почтовой, телефонной, электронной связи) о врачах соответствующей </w:t>
      </w:r>
      <w:r>
        <w:lastRenderedPageBreak/>
        <w:t>специальности, работающих в подразделении медицинской организации.</w:t>
      </w:r>
    </w:p>
    <w:p w:rsidR="00512095" w:rsidRDefault="00512095" w:rsidP="00512095">
      <w:pPr>
        <w:pStyle w:val="ConsPlusNormal"/>
        <w:ind w:firstLine="540"/>
        <w:jc w:val="both"/>
      </w:pPr>
      <w:r>
        <w:t>На основании информации, представленной руководителем подразделения медицинской организации, пациент осуществляет выбор врача.</w:t>
      </w:r>
    </w:p>
    <w:p w:rsidR="00512095" w:rsidRDefault="00512095" w:rsidP="00512095">
      <w:pPr>
        <w:pStyle w:val="ConsPlusNormal"/>
        <w:ind w:firstLine="540"/>
        <w:jc w:val="both"/>
      </w:pPr>
      <w:r>
        <w:t>2.5. Возложение функций лечащего врача на врача соответствующей специальности осуществляется с учетом его согласия.</w:t>
      </w:r>
    </w:p>
    <w:p w:rsidR="005B7B9C" w:rsidRDefault="005B7B9C" w:rsidP="00512095">
      <w:pPr>
        <w:pStyle w:val="ConsPlusNormal"/>
        <w:ind w:firstLine="540"/>
        <w:jc w:val="both"/>
      </w:pPr>
    </w:p>
    <w:p w:rsidR="004147D5" w:rsidRDefault="005B7B9C"/>
    <w:p w:rsidR="005B7B9C" w:rsidRDefault="005B7B9C" w:rsidP="005B7B9C">
      <w:pPr>
        <w:spacing w:after="0" w:line="240" w:lineRule="auto"/>
        <w:jc w:val="right"/>
      </w:pPr>
      <w:r>
        <w:t>ПРОГРАММА</w:t>
      </w:r>
    </w:p>
    <w:p w:rsidR="005B7B9C" w:rsidRDefault="005B7B9C" w:rsidP="005B7B9C">
      <w:pPr>
        <w:spacing w:after="0" w:line="240" w:lineRule="auto"/>
        <w:jc w:val="right"/>
      </w:pPr>
      <w:r>
        <w:t>ГОСУДАРСТВЕННЫХ ГАРАНТИЙ БЕСПЛАТНОГО ОКАЗАНИЯ ГРАЖДАНАМ</w:t>
      </w:r>
    </w:p>
    <w:p w:rsidR="005B7B9C" w:rsidRDefault="005B7B9C" w:rsidP="005B7B9C">
      <w:pPr>
        <w:spacing w:after="0" w:line="240" w:lineRule="auto"/>
        <w:jc w:val="right"/>
      </w:pPr>
      <w:r>
        <w:t>МЕДИЦИНСКОЙ ПОМОЩИ НА ТЕРРИТОРИИ РЕСПУБЛИКИ ТАТАРСТАН</w:t>
      </w:r>
    </w:p>
    <w:p w:rsidR="005B7B9C" w:rsidRDefault="005B7B9C" w:rsidP="005B7B9C">
      <w:pPr>
        <w:spacing w:after="0" w:line="240" w:lineRule="auto"/>
        <w:jc w:val="right"/>
      </w:pPr>
      <w:r>
        <w:t>НА 2026 ГОД И НА ПЛАНОВЫЙ ПЕРИОД 2027 И 2028 ГОДОВ</w:t>
      </w:r>
    </w:p>
    <w:p w:rsidR="00512095" w:rsidRDefault="00512095">
      <w:bookmarkStart w:id="0" w:name="_GoBack"/>
      <w:bookmarkEnd w:id="0"/>
    </w:p>
    <w:sectPr w:rsidR="00512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73"/>
    <w:rsid w:val="00512095"/>
    <w:rsid w:val="005B7B9C"/>
    <w:rsid w:val="008A42EE"/>
    <w:rsid w:val="00A00A73"/>
    <w:rsid w:val="00BE537D"/>
    <w:rsid w:val="00CB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83F7B"/>
  <w15:chartTrackingRefBased/>
  <w15:docId w15:val="{B3067A57-52C3-426F-ADDF-4C0D071E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20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1209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536&amp;date=03.04.2026&amp;dst=399&amp;field=134" TargetMode="External"/><Relationship Id="rId5" Type="http://schemas.openxmlformats.org/officeDocument/2006/relationships/hyperlink" Target="https://login.consultant.ru/link/?req=doc&amp;base=LAW&amp;n=506556&amp;date=03.04.2026&amp;dst=100011&amp;field=134" TargetMode="External"/><Relationship Id="rId4" Type="http://schemas.openxmlformats.org/officeDocument/2006/relationships/hyperlink" Target="https://login.consultant.ru/link/?req=doc&amp;base=LAW&amp;n=523556&amp;date=03.04.2026&amp;dst=10027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4535</Characters>
  <Application>Microsoft Office Word</Application>
  <DocSecurity>0</DocSecurity>
  <Lines>37</Lines>
  <Paragraphs>10</Paragraphs>
  <ScaleCrop>false</ScaleCrop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2026-05-05T08:49:00Z</dcterms:created>
  <dcterms:modified xsi:type="dcterms:W3CDTF">2026-05-05T08:51:00Z</dcterms:modified>
</cp:coreProperties>
</file>