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38" w:rsidRDefault="005F2838" w:rsidP="005F2838">
      <w:pPr>
        <w:pStyle w:val="ConsPlusTitle"/>
        <w:jc w:val="center"/>
        <w:outlineLvl w:val="2"/>
      </w:pPr>
      <w:r>
        <w:t>Условия предоставления специализированной медицинской помощи</w:t>
      </w:r>
    </w:p>
    <w:p w:rsidR="005F2838" w:rsidRDefault="005F2838" w:rsidP="005F2838">
      <w:pPr>
        <w:pStyle w:val="ConsPlusNormal"/>
        <w:ind w:firstLine="540"/>
        <w:jc w:val="both"/>
      </w:pPr>
      <w:r>
        <w:t>7.1. Специализированная медицинская помощь оказывается в экстренной, неотложной и плановой формах.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5F2838" w:rsidRDefault="005F2838" w:rsidP="005F2838">
      <w:pPr>
        <w:pStyle w:val="ConsPlusNormal"/>
        <w:ind w:firstLine="540"/>
        <w:jc w:val="both"/>
      </w:pPr>
      <w:r>
        <w:t xml:space="preserve">7.2. Специализированная, в том числе высокотехнологичная, медицинская помощь организуется в соответствии с </w:t>
      </w:r>
      <w:hyperlink r:id="rId4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вместе с &quot;Положением об организации оказания специализированной, в том числе высокотехнологичной, ме">
        <w:r>
          <w:rPr>
            <w:color w:val="0000FF"/>
          </w:rPr>
          <w:t>Положением</w:t>
        </w:r>
      </w:hyperlink>
      <w:r>
        <w:t xml:space="preserve"> об организации оказания специализированной, в том числе высокотехнологичной, медицинской помощи, утвержденным приказом Министерства здравоохранения Российской Федерации от 11 апреля 2025 г. N 185н "Об утверждении положения об организации оказания специализированной, в том числе высокотехнологичной, медицинской помощи".</w:t>
      </w:r>
    </w:p>
    <w:p w:rsidR="005F2838" w:rsidRDefault="005F2838" w:rsidP="005F2838">
      <w:pPr>
        <w:pStyle w:val="ConsPlusNormal"/>
        <w:ind w:firstLine="540"/>
        <w:jc w:val="both"/>
      </w:pPr>
      <w:r>
        <w:t>7.3. Специализированная медицинская помощь организуется и оказывается в соответствии с порядками оказания медицинской помощи, на основе клинических рекомендаций, с учетом стандартов медицинской помощи, утвержденных уполномоченным федеральным органом исполнительной власти.</w:t>
      </w:r>
    </w:p>
    <w:p w:rsidR="005F2838" w:rsidRDefault="005F2838" w:rsidP="005F2838">
      <w:pPr>
        <w:pStyle w:val="ConsPlusNormal"/>
        <w:ind w:firstLine="540"/>
        <w:jc w:val="both"/>
      </w:pPr>
      <w:r>
        <w:t>7.4. Госпитализация для лечения пациента в условиях круглосуточного или дневного стационара осуществляется по медицинским показаниям (на инфекционные койки - по медицинским и эпидемиологическим показаниям), которые определяются лечащим врачом или врачебной комиссией медицинской организации. При самостоятельном обращении гражданина в медицинскую организацию медицинские показания определяет врач-специалист данной медицинской организации.</w:t>
      </w:r>
    </w:p>
    <w:p w:rsidR="005F2838" w:rsidRDefault="005F2838" w:rsidP="005F2838">
      <w:pPr>
        <w:pStyle w:val="ConsPlusNormal"/>
        <w:ind w:firstLine="540"/>
        <w:jc w:val="both"/>
      </w:pPr>
      <w:r>
        <w:t>7.5. Госпитализация в стационар в экстренной форме осуществляется при внезапных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акушера),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5F2838" w:rsidRDefault="005F2838" w:rsidP="005F2838">
      <w:pPr>
        <w:pStyle w:val="ConsPlusNormal"/>
        <w:ind w:firstLine="540"/>
        <w:jc w:val="both"/>
      </w:pPr>
      <w:r>
        <w:t>7.6. 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(дневной стационар) медицинской организации.</w:t>
      </w:r>
    </w:p>
    <w:p w:rsidR="005F2838" w:rsidRDefault="005F2838" w:rsidP="005F2838">
      <w:pPr>
        <w:pStyle w:val="ConsPlusNormal"/>
        <w:ind w:firstLine="540"/>
        <w:jc w:val="both"/>
      </w:pPr>
      <w:r>
        <w:t>7.7. Госпитализация в стационар в плановой форме осуществляется по направлению лечащего врача медицинской организации, оказывающей первичную медико-санитарную помощь (в том числе первичную специализированную),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помощи.</w:t>
      </w:r>
    </w:p>
    <w:p w:rsidR="005F2838" w:rsidRDefault="005F2838" w:rsidP="005F2838">
      <w:pPr>
        <w:pStyle w:val="ConsPlusNormal"/>
        <w:ind w:firstLine="540"/>
        <w:jc w:val="both"/>
      </w:pPr>
      <w:r>
        <w:t>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и направление на госпитализацию в медицинскую организацию.</w:t>
      </w:r>
    </w:p>
    <w:p w:rsidR="005F2838" w:rsidRDefault="005F2838" w:rsidP="005F2838">
      <w:pPr>
        <w:pStyle w:val="ConsPlusNormal"/>
        <w:ind w:firstLine="540"/>
        <w:jc w:val="both"/>
      </w:pPr>
      <w:r>
        <w:t>Выписка из медицинской документации и направление на госпитализацию выдаются пациенту (его законному представителю).</w:t>
      </w:r>
    </w:p>
    <w:p w:rsidR="005F2838" w:rsidRDefault="005F2838" w:rsidP="005F2838">
      <w:pPr>
        <w:pStyle w:val="ConsPlusNormal"/>
        <w:ind w:firstLine="540"/>
        <w:jc w:val="both"/>
      </w:pPr>
      <w:r>
        <w:t>Выписка из медицинской документации должна содержать диагноз заболевания (состояния), код диагноза по МКБ-10, сведения о состоянии здоровья, данные о диагностике и лечении, рекомендации о необходимости оказания специализированной медицинской помощи с указанием формы ее оказания (неотложная, плановая).</w:t>
      </w:r>
    </w:p>
    <w:p w:rsidR="005F2838" w:rsidRDefault="005F2838" w:rsidP="005F2838">
      <w:pPr>
        <w:pStyle w:val="ConsPlusNormal"/>
        <w:ind w:firstLine="540"/>
        <w:jc w:val="both"/>
      </w:pPr>
      <w:r>
        <w:t xml:space="preserve">Перечень медицинских показаний для госпитализации установлен </w:t>
      </w:r>
      <w:hyperlink r:id="rId5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вместе с &quot;Положением об организации оказания специализированной, в том числе высокотехнологичной, ме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11 апреля 2025 г. N 185н "Об утверждении положения об организации оказания специализированной, в том числе высокотехнологичной, медицинской помощи".</w:t>
      </w:r>
    </w:p>
    <w:p w:rsidR="005F2838" w:rsidRDefault="005F2838" w:rsidP="005F2838">
      <w:pPr>
        <w:pStyle w:val="ConsPlusNormal"/>
        <w:ind w:firstLine="540"/>
        <w:jc w:val="both"/>
      </w:pPr>
      <w:r>
        <w:t>7.8. Лечение сопутствующих заболеваний проводится только в случае обострения и их влияния на тяжесть и течение основного заболевания, а также при наличии заболеваний, требующих постоянного приема лекарственных препаратов.</w:t>
      </w:r>
    </w:p>
    <w:p w:rsidR="005F2838" w:rsidRDefault="005F2838" w:rsidP="005F2838">
      <w:pPr>
        <w:pStyle w:val="ConsPlusNormal"/>
        <w:ind w:firstLine="540"/>
        <w:jc w:val="both"/>
      </w:pPr>
      <w:r>
        <w:lastRenderedPageBreak/>
        <w:t xml:space="preserve">7.9. Пациент имеет право на получение лечебного питания с учетом особенностей </w:t>
      </w:r>
      <w:proofErr w:type="gramStart"/>
      <w:r>
        <w:t>течения</w:t>
      </w:r>
      <w:proofErr w:type="gramEnd"/>
      <w:r>
        <w:t xml:space="preserve"> основного и сопутствующего заболеваний.</w:t>
      </w:r>
    </w:p>
    <w:p w:rsidR="005F2838" w:rsidRDefault="005F2838" w:rsidP="005F2838">
      <w:pPr>
        <w:pStyle w:val="ConsPlusNormal"/>
        <w:ind w:firstLine="540"/>
        <w:jc w:val="both"/>
      </w:pPr>
      <w:r>
        <w:t xml:space="preserve">7.10. Установление предварительного и клинического диагнозов, осмотры врачами и заведующими профильными отделениями, проведение диагностического и лечебного этапов осуществляются на основе общеклинической практики с учетом критериев оценки качества медицинской помощи, которые регламентированы </w:t>
      </w:r>
      <w:hyperlink r:id="rId6" w:tooltip="Приказ Минздрава России от 14.04.2025 N 203н &quot;Об утверждении критериев оценки качества медицинской помощи&quot; (Зарегистрировано в Минюсте России 28.05.2025 N 82382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14 апреля 2025 г. N 203н "Об утверждении критериев оценки качества медицинской помощи".</w:t>
      </w:r>
    </w:p>
    <w:p w:rsidR="005F2838" w:rsidRDefault="005F2838" w:rsidP="005F2838">
      <w:pPr>
        <w:pStyle w:val="ConsPlusNormal"/>
        <w:ind w:firstLine="540"/>
        <w:jc w:val="both"/>
      </w:pPr>
      <w:r>
        <w:t>7.11. Выписка пациента из стационара и дневного стационара осуществляется на основании следующих критериев:</w:t>
      </w:r>
    </w:p>
    <w:p w:rsidR="005F2838" w:rsidRDefault="005F2838" w:rsidP="005F2838">
      <w:pPr>
        <w:pStyle w:val="ConsPlusNormal"/>
        <w:ind w:firstLine="540"/>
        <w:jc w:val="both"/>
      </w:pPr>
      <w:r>
        <w:t>установление клинического диагноза;</w:t>
      </w:r>
    </w:p>
    <w:p w:rsidR="005F2838" w:rsidRDefault="005F2838" w:rsidP="005F2838">
      <w:pPr>
        <w:pStyle w:val="ConsPlusNormal"/>
        <w:ind w:firstLine="540"/>
        <w:jc w:val="both"/>
      </w:pPr>
      <w:r>
        <w:t>стабилизация лабораторных показателей патологического процесса основного и сопутствующих заболеваний, оказывающих влияние на тяжесть и течение основного заболевания;</w:t>
      </w:r>
    </w:p>
    <w:p w:rsidR="005F2838" w:rsidRDefault="005F2838" w:rsidP="005F2838">
      <w:pPr>
        <w:pStyle w:val="ConsPlusNormal"/>
        <w:ind w:firstLine="540"/>
        <w:jc w:val="both"/>
      </w:pPr>
      <w:r>
        <w:t>достижение запланированного результата, выполнение стандарта медицинской помощи и (или) клинических рекомендаций (за исключением случаев перевода в другие медицинские организации с целью выполнения порядков оказания и стандартов медицинской помощи, а также отказа от лечения, оформленного в установленном порядке в соответствии с федеральным законодательством).</w:t>
      </w:r>
    </w:p>
    <w:p w:rsidR="005F2838" w:rsidRDefault="005F2838" w:rsidP="005F2838">
      <w:pPr>
        <w:pStyle w:val="ConsPlusNormal"/>
        <w:ind w:firstLine="540"/>
        <w:jc w:val="both"/>
      </w:pPr>
      <w:r>
        <w:t xml:space="preserve">7.12. Высокотехнологичная медицинская помощь за счет средств бюджета Республики Татарстан гарантируется бесплатно гражданам Российской Федерации, проживающим на территории Республики Татарстан, по видам, включенным в </w:t>
      </w:r>
      <w:hyperlink r:id="rId7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 II</w:t>
        </w:r>
      </w:hyperlink>
      <w:r>
        <w:t xml:space="preserve"> приложения N 1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годов".</w:t>
      </w:r>
    </w:p>
    <w:p w:rsidR="005F2838" w:rsidRDefault="005F2838" w:rsidP="005F2838">
      <w:pPr>
        <w:pStyle w:val="ConsPlusNormal"/>
        <w:ind w:firstLine="540"/>
        <w:jc w:val="both"/>
      </w:pPr>
      <w:r>
        <w:t>Гражданам Российской Федерации, постоянно проживающим в других субъектах Российской Федерации, оказание высокотехнологичных видов медицинской помощи осуществляется в экстренных случаях при отсутствии альтернативных видов медицинской помощи, если иное не предусмотрено договорами между соответствующим субъектом Российской Федерации и Республикой Татарстан.</w:t>
      </w:r>
    </w:p>
    <w:p w:rsidR="005F2838" w:rsidRDefault="005F2838" w:rsidP="005F2838">
      <w:pPr>
        <w:pStyle w:val="ConsPlusNormal"/>
        <w:ind w:firstLine="540"/>
        <w:jc w:val="both"/>
      </w:pPr>
      <w:r>
        <w:t>Высокотехнологичная медицинская помощь гражданам Российской Федерации, не проживающим постоянно на территории Республики Татарстан, в плановом порядке оказывается за счет средств федерального бюджета в федеральных специализированных медицинских организациях в рамках квот, выделенных для жителей субъектов Российской Федерации по месту постоянного проживания, в соответствии с приказами Министерства здравоохранения Российской Федерации.</w:t>
      </w:r>
    </w:p>
    <w:p w:rsidR="005F2838" w:rsidRDefault="005F2838" w:rsidP="005F2838">
      <w:pPr>
        <w:pStyle w:val="ConsPlusNormal"/>
        <w:ind w:firstLine="540"/>
        <w:jc w:val="both"/>
      </w:pPr>
      <w:r>
        <w:t>В целях обеспечения доступности специализированной медицинской помощи осуществляются телемедицинские консультации пациентов врачами-специалистами медицинских организаций, оказывающих высокотехнологичную медицинскую помощь, с использованием современных информационно-коммуникационных технологий в соответствии с требованиями, установленными Министерством здравоохранения Республики Татарстан.</w:t>
      </w:r>
    </w:p>
    <w:p w:rsidR="005F2838" w:rsidRDefault="005F2838" w:rsidP="005F2838">
      <w:pPr>
        <w:pStyle w:val="ConsPlusNormal"/>
        <w:ind w:firstLine="540"/>
        <w:jc w:val="both"/>
      </w:pPr>
      <w:r>
        <w:t xml:space="preserve">7.13. Ведение медицинской документации в медицинских организациях при оказании медицинской помощи в условиях круглосуточного и дневного стационаров осуществляется согласно формам и </w:t>
      </w:r>
      <w:hyperlink r:id="rId8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<w:r>
          <w:rPr>
            <w:color w:val="0000FF"/>
          </w:rPr>
          <w:t>порядку</w:t>
        </w:r>
      </w:hyperlink>
      <w:r>
        <w:t xml:space="preserve"> их заполнения, утвержденным приказом Министерства здравоохранения Российской Федерации от 5 августа 2022 г. N 530н "Об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стационара, и порядков их ведения".</w:t>
      </w:r>
    </w:p>
    <w:p w:rsidR="006E70E1" w:rsidRDefault="006E70E1" w:rsidP="006E70E1">
      <w:pPr>
        <w:spacing w:after="0" w:line="240" w:lineRule="auto"/>
        <w:jc w:val="right"/>
      </w:pPr>
      <w:r>
        <w:t>ПРОГРАММА</w:t>
      </w:r>
    </w:p>
    <w:p w:rsidR="006E70E1" w:rsidRDefault="006E70E1" w:rsidP="006E70E1">
      <w:pPr>
        <w:spacing w:after="0" w:line="240" w:lineRule="auto"/>
        <w:jc w:val="right"/>
      </w:pPr>
      <w:r>
        <w:lastRenderedPageBreak/>
        <w:t>ГОСУДАРСТВЕННЫХ ГАРАНТИЙ БЕСПЛАТНОГО ОКАЗАНИЯ ГРАЖДАНАМ</w:t>
      </w:r>
    </w:p>
    <w:p w:rsidR="006E70E1" w:rsidRDefault="006E70E1" w:rsidP="006E70E1">
      <w:pPr>
        <w:spacing w:after="0" w:line="240" w:lineRule="auto"/>
        <w:jc w:val="right"/>
      </w:pPr>
      <w:r>
        <w:t>МЕДИЦИНСКОЙ ПОМОЩИ НА ТЕРРИТОРИИ РЕСПУБЛИКИ ТАТАРСТАН</w:t>
      </w:r>
    </w:p>
    <w:p w:rsidR="006E70E1" w:rsidRDefault="006E70E1" w:rsidP="006E70E1">
      <w:pPr>
        <w:spacing w:after="0" w:line="240" w:lineRule="auto"/>
        <w:jc w:val="right"/>
      </w:pPr>
      <w:r>
        <w:t>НА 2026 ГОД И НА ПЛАНОВЫЙ ПЕРИОД 2027 И 2028 ГОДОВ</w:t>
      </w:r>
    </w:p>
    <w:p w:rsidR="006E70E1" w:rsidRDefault="006E70E1" w:rsidP="006E70E1"/>
    <w:p w:rsidR="004147D5" w:rsidRDefault="006E70E1">
      <w:bookmarkStart w:id="0" w:name="_GoBack"/>
      <w:bookmarkEnd w:id="0"/>
    </w:p>
    <w:p w:rsidR="006E70E1" w:rsidRDefault="006E70E1"/>
    <w:sectPr w:rsidR="006E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34"/>
    <w:rsid w:val="005F2838"/>
    <w:rsid w:val="006E70E1"/>
    <w:rsid w:val="008A42EE"/>
    <w:rsid w:val="00B83C34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7E05"/>
  <w15:chartTrackingRefBased/>
  <w15:docId w15:val="{44E091B4-9083-4B53-8FEC-CDB639B0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F28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689&amp;date=03.04.2026&amp;dst=101079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638&amp;date=03.04.2026&amp;dst=103513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465&amp;date=03.04.2026" TargetMode="External"/><Relationship Id="rId5" Type="http://schemas.openxmlformats.org/officeDocument/2006/relationships/hyperlink" Target="https://login.consultant.ru/link/?req=doc&amp;base=LAW&amp;n=506074&amp;date=03.04.2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6074&amp;date=03.04.2026&amp;dst=100013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1355</Words>
  <Characters>7729</Characters>
  <Application>Microsoft Office Word</Application>
  <DocSecurity>0</DocSecurity>
  <Lines>64</Lines>
  <Paragraphs>18</Paragraphs>
  <ScaleCrop>false</ScaleCrop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2026-05-05T08:55:00Z</dcterms:created>
  <dcterms:modified xsi:type="dcterms:W3CDTF">2026-05-05T08:56:00Z</dcterms:modified>
</cp:coreProperties>
</file>