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62" w:rsidRDefault="00441A62" w:rsidP="00441A62">
      <w:pPr>
        <w:pStyle w:val="ConsPlusTitle"/>
        <w:jc w:val="center"/>
        <w:outlineLvl w:val="2"/>
      </w:pPr>
      <w:r>
        <w:t>Предоставление первичной медико-санитарной помощи в амбулаторных условиях, в том числе при вызове медицинского работника на дом, и условиях дневного стационара</w:t>
      </w:r>
    </w:p>
    <w:p w:rsidR="00441A62" w:rsidRDefault="00441A62" w:rsidP="00441A62">
      <w:pPr>
        <w:pStyle w:val="ConsPlusNormal"/>
        <w:ind w:firstLine="540"/>
        <w:jc w:val="both"/>
      </w:pPr>
      <w:r>
        <w:t>3.1. Первичная медико-санитарная помощь оказывается в плановой и неотложной форме преимущественно по территориально-участковому принципу, за исключением медицинской помощи в консультативных поликлиниках, специализированных поликлиниках и диспансерах.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 в </w:t>
      </w:r>
      <w:hyperlink r:id="rId4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Российской Федерации от 14 апреля 2025 г.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</w:p>
    <w:p w:rsidR="00441A62" w:rsidRDefault="00441A62" w:rsidP="00441A62">
      <w:pPr>
        <w:pStyle w:val="ConsPlusNormal"/>
        <w:ind w:firstLine="540"/>
        <w:jc w:val="both"/>
      </w:pPr>
      <w:r>
        <w:t>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Выбор медицинской организации гражданами, проживающими за пределами Республики Татарстан, осуществляется в </w:t>
      </w:r>
      <w:hyperlink r:id="rId5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>, утвержденном приказом Министерства здравоохранения Российской Федерации от 14 апреля 2025 г. N 215н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помощи".</w:t>
      </w:r>
    </w:p>
    <w:p w:rsidR="00441A62" w:rsidRDefault="00441A62" w:rsidP="00441A62">
      <w:pPr>
        <w:pStyle w:val="ConsPlusNormal"/>
        <w:ind w:firstLine="540"/>
        <w:jc w:val="both"/>
      </w:pPr>
      <w:r>
        <w:t>Учет регистрации застрахованных лиц в медицинских организациях, осуществляющих деятельность в сфере ОМС на территории Республики Татарстан, осуществляется в порядке, установленном приказом Министерства здравоохранения Республики Татарстан.</w:t>
      </w:r>
    </w:p>
    <w:p w:rsidR="00441A62" w:rsidRDefault="00441A62" w:rsidP="00441A62">
      <w:pPr>
        <w:pStyle w:val="ConsPlusNormal"/>
        <w:ind w:firstLine="540"/>
        <w:jc w:val="both"/>
      </w:pPr>
      <w:r>
        <w:t>Для получения медицинской помощи по профилю "стоматология" по полису ОМС гражданин имеет право обратиться в любую медицинскую организацию, осуществляющую оказание медицинской помощи по данному профилю в рамках Территориальной программы ОМС.</w:t>
      </w:r>
    </w:p>
    <w:p w:rsidR="00441A62" w:rsidRDefault="00441A62" w:rsidP="00441A62">
      <w:pPr>
        <w:pStyle w:val="ConsPlusNormal"/>
        <w:ind w:firstLine="540"/>
        <w:jc w:val="both"/>
      </w:pPr>
      <w:r>
        <w:t>3.2. Организация оказания первичной медико-санитарной помощи гражданам осуществляется преимущественно по территориально-участковому принципу, предусматривающему формирование групп обслуживаемого населения в целях приближения к их месту жительства, месту работы или обучения.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В целях обеспечения права граждан на выбор врача и медицинской организации допускается прикрепление граждан, проживающих либо работающих вне зоны обслуживания медицинской организации, к врачам-терапевтам участковым, врачам общей практики (семейным врачам) для медицинского наблюдения и лечения с учетом рекомендуемой численности прикрепленных граждан, установленной </w:t>
      </w:r>
      <w:hyperlink r:id="rId6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апреля 2025 г. N 202н "Об утверждении Положения об организации оказания первичной медико-санитарной помощи взрослому населению", </w:t>
      </w:r>
      <w:hyperlink r:id="rId7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мая 2025 г. N 313н "Об утверждении Положения об организации оказания первичной медико-санитарной помощи детям".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3.3. Первичная медико-санитарная помощь организуется и оказывается в соответствии с положением об организации оказания медицинской помощи, которое утверждается уполномоченным федеральным органом исполнительной власти, порядками оказания </w:t>
      </w:r>
      <w:r>
        <w:lastRenderedPageBreak/>
        <w:t>медицинской помощи (по профилям), на основе клинических рекомендаций, с учетом стандартов медицинской помощи, утвержденных Министерством здравоохранения Российской Федерации.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3.4. При выборе врача и медицинской организации для получения первичной медико-санитарной помощи гражданин (его законный представитель) дает информированное добровольное согласие на медицинские вмешательства, перечень которых установлен </w:t>
      </w:r>
      <w:hyperlink r:id="rId8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23 апреля 2012 г. N 390н 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помощи". </w:t>
      </w:r>
      <w:hyperlink r:id="rId9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Порядок</w:t>
        </w:r>
      </w:hyperlink>
      <w:r>
        <w:t xml:space="preserve">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г. N 1051н 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вмешательства".</w:t>
      </w:r>
    </w:p>
    <w:p w:rsidR="00441A62" w:rsidRDefault="00441A62" w:rsidP="00441A62">
      <w:pPr>
        <w:pStyle w:val="ConsPlusNormal"/>
        <w:ind w:firstLine="540"/>
        <w:jc w:val="both"/>
      </w:pPr>
      <w:r>
        <w:t>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:rsidR="00441A62" w:rsidRDefault="00441A62" w:rsidP="00441A62">
      <w:pPr>
        <w:pStyle w:val="ConsPlusNormal"/>
        <w:ind w:firstLine="540"/>
        <w:jc w:val="both"/>
      </w:pPr>
      <w:r>
        <w:t>3.5. 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течение 24 часов с момента приема (вызова), проведение консультаций врачами-специалистами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441A62" w:rsidRDefault="00441A62" w:rsidP="00441A62">
      <w:pPr>
        <w:pStyle w:val="ConsPlusNormal"/>
        <w:ind w:firstLine="540"/>
        <w:jc w:val="both"/>
      </w:pPr>
      <w:r>
        <w:t>Медицинская помощь на дому оказывается при острых заболеваниях, сопровождающихся ухудшением состояния здоровья, состояниях, представляющих эпидемиологическую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осуществлении патронажа родильниц и детей первого года жизни (в том числе новорожденных) в установленном порядке, при невозможности (ограниченности) пациентов к самостоятельному обращению (передвижению).</w:t>
      </w:r>
    </w:p>
    <w:p w:rsidR="00441A62" w:rsidRDefault="00441A62" w:rsidP="00441A62">
      <w:pPr>
        <w:pStyle w:val="ConsPlusNormal"/>
        <w:ind w:firstLine="540"/>
        <w:jc w:val="both"/>
      </w:pPr>
      <w:r>
        <w:t>Оказание первичной медико-санитарной помощи в неотложной форме на дому при вызове медицинского работника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может осуществляться медицинской организацией или ее структурным подразделением, оказывающим первичную медико-санитарную помощь по месту жительства (пребывания) гражданина.</w:t>
      </w:r>
    </w:p>
    <w:p w:rsidR="00441A62" w:rsidRDefault="00441A62" w:rsidP="00441A62">
      <w:pPr>
        <w:pStyle w:val="ConsPlusNormal"/>
        <w:ind w:firstLine="540"/>
        <w:jc w:val="both"/>
      </w:pPr>
      <w:r>
        <w:t>3.6. Первичная медико-санитарная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:rsidR="00441A62" w:rsidRDefault="00441A62" w:rsidP="00441A62">
      <w:pPr>
        <w:pStyle w:val="ConsPlusNormal"/>
        <w:ind w:firstLine="540"/>
        <w:jc w:val="both"/>
      </w:pPr>
      <w:r>
        <w:t>3.7. Организация оказания первичной медико-санитарной помощи в неотложной форме,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устанавливается Министерством здравоохранения Республики Татарстан.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3.8. Отдельные функции лечащего врача по непосредственному оказанию медицинской помощи пациенту в период наблюдения за ним и его лечения, в том числе по </w:t>
      </w:r>
      <w:r>
        <w:lastRenderedPageBreak/>
        <w:t>назначению и применению лекарственных препаратов, руководителем медицинской организации могут быть в установленном законодательством порядке возложены на фельдшера или акушера.</w:t>
      </w:r>
    </w:p>
    <w:p w:rsidR="00441A62" w:rsidRDefault="00441A62" w:rsidP="00441A62">
      <w:pPr>
        <w:pStyle w:val="ConsPlusNormal"/>
        <w:ind w:firstLine="540"/>
        <w:jc w:val="both"/>
      </w:pPr>
      <w:r>
        <w:t>3.9. Предварительная запись на прием к врачу-терапевту участковому, врачу-педиатру участковому, врачу общей практики (семейному врачу) для получения первичной медико-санитарной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"Единый портал государственных и муниципальных услуг (функций)" (</w:t>
      </w:r>
      <w:hyperlink r:id="rId10">
        <w:r>
          <w:rPr>
            <w:color w:val="0000FF"/>
          </w:rPr>
          <w:t>http://www.gosuslugi.ru/</w:t>
        </w:r>
      </w:hyperlink>
      <w:r>
        <w:t>), информационную систему "Портал государственных и муниципальных услуг Республики Татарстан" (</w:t>
      </w:r>
      <w:hyperlink r:id="rId11">
        <w:r>
          <w:rPr>
            <w:color w:val="0000FF"/>
          </w:rPr>
          <w:t>http://uslugi.tatarstan.ru/</w:t>
        </w:r>
      </w:hyperlink>
      <w:r>
        <w:t>), через терминал электронной очереди и информационный терминал самообслуживания "Электронный Татарстан", а также сотрудником регистратуры медицинской организации (при обращении пациента в регистратуру или по телефону).</w:t>
      </w:r>
    </w:p>
    <w:p w:rsidR="00441A62" w:rsidRDefault="00441A62" w:rsidP="00441A62">
      <w:pPr>
        <w:pStyle w:val="ConsPlusNormal"/>
        <w:ind w:firstLine="540"/>
        <w:jc w:val="both"/>
      </w:pPr>
      <w:r>
        <w:t>Пациент имеет право на использование наиболее доступного способа предварительной записи.</w:t>
      </w:r>
    </w:p>
    <w:p w:rsidR="00441A62" w:rsidRDefault="00441A62" w:rsidP="00441A62">
      <w:pPr>
        <w:pStyle w:val="ConsPlusNormal"/>
        <w:ind w:firstLine="540"/>
        <w:jc w:val="both"/>
      </w:pPr>
      <w:r>
        <w:t>3.10. Оказание первичной специализированной медико-санитарной помощи в плановой форме осуществляется по направлению врача-терапевта (педиатра) участкового, врача общей практики (семейного врача), фельдшера, врача-специалиста, а также в случае самостоятельного обращения гражданина к врачу-специалисту.</w:t>
      </w:r>
    </w:p>
    <w:p w:rsidR="00441A62" w:rsidRDefault="00441A62" w:rsidP="00441A62">
      <w:pPr>
        <w:pStyle w:val="ConsPlusNormal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441A62" w:rsidRDefault="00441A62" w:rsidP="00441A62">
      <w:pPr>
        <w:pStyle w:val="ConsPlusNormal"/>
        <w:ind w:firstLine="540"/>
        <w:jc w:val="both"/>
      </w:pPr>
      <w:r>
        <w:t>3.11. Порядок направления пациентов в консультативные поликлиники, диспансеры республиканских медицинских организаций (в том числе городские специализированные центры) устанавливается Министерством здравоохранения Республики Татарстан. При направлении пациента оформляется выписка из медицинской карты амбулаторного больного.</w:t>
      </w:r>
    </w:p>
    <w:p w:rsidR="00441A62" w:rsidRDefault="00441A62" w:rsidP="00441A62">
      <w:pPr>
        <w:pStyle w:val="ConsPlusNormal"/>
        <w:ind w:firstLine="540"/>
        <w:jc w:val="both"/>
      </w:pPr>
      <w:r>
        <w:t>Лабораторно-диагностические исследования, назначенные врачом-специалистом консультативной поликлиники, диспансера республиканской медицинской организации (в том числе городским специализированным центром),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медико-санитарной помощи соответствующего профиля, с учетом сроков ожидания.</w:t>
      </w:r>
    </w:p>
    <w:p w:rsidR="00441A62" w:rsidRDefault="00441A62" w:rsidP="00441A62">
      <w:pPr>
        <w:pStyle w:val="ConsPlusNormal"/>
        <w:ind w:firstLine="540"/>
        <w:jc w:val="both"/>
      </w:pPr>
      <w:r>
        <w:t>3.12. Оказание гражданам первичной специализированной медико-санитарной помощи по профилю "акушерство и гинекология" осуществляется преимущественно в женских консультациях (кабинетах), являющихся структурными подразделениями поликлиник (больниц). Выбор женской консультации осуществляется с учетом приоритетности выбора поликлиники для получения первичной медико-санитарной помощи.</w:t>
      </w:r>
    </w:p>
    <w:p w:rsidR="00441A62" w:rsidRDefault="00441A62" w:rsidP="00441A62">
      <w:pPr>
        <w:pStyle w:val="ConsPlusNormal"/>
        <w:ind w:firstLine="540"/>
        <w:jc w:val="both"/>
      </w:pPr>
      <w:r>
        <w:t>3.13. Направление на плановую госпитализацию в условиях круглосуточного или дневного стационара осуществляется лечащим врачом.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Перед направлением на плановую госпитализацию в условиях круглосуточного или дневного стационара должно быть проведено </w:t>
      </w:r>
      <w:proofErr w:type="spellStart"/>
      <w:r>
        <w:t>догоспитальное</w:t>
      </w:r>
      <w:proofErr w:type="spellEnd"/>
      <w:r>
        <w:t xml:space="preserve"> обследование в соответствии с требованиями, установленными Министерством здравоохранения Республики Татарстан. Медицинская организация, устанавливающая иной порядок, в том числе объем </w:t>
      </w:r>
      <w:proofErr w:type="spellStart"/>
      <w:r>
        <w:t>догоспитального</w:t>
      </w:r>
      <w:proofErr w:type="spellEnd"/>
      <w:r>
        <w:t xml:space="preserve"> обследования, обязана обеспечить его проведение в период </w:t>
      </w:r>
      <w:r>
        <w:lastRenderedPageBreak/>
        <w:t>госпитализации. Отказ в госпитализации в таких случаях не допускается.</w:t>
      </w:r>
    </w:p>
    <w:p w:rsidR="00441A62" w:rsidRDefault="00441A62" w:rsidP="00441A62">
      <w:pPr>
        <w:pStyle w:val="ConsPlusNormal"/>
        <w:ind w:firstLine="540"/>
        <w:jc w:val="both"/>
      </w:pPr>
      <w:r>
        <w:t>В случае наличия медицинских показаний для оказания специализированной медицинской помощи лечащий врач оформляет направление на госпитализацию (выписку из медицинской документации), при этом обязательным является указание даты выдачи направления на госпитализацию и формы ее оказания (неотложная, плановая).</w:t>
      </w:r>
    </w:p>
    <w:p w:rsidR="00441A62" w:rsidRDefault="00441A62" w:rsidP="00441A62">
      <w:pPr>
        <w:pStyle w:val="ConsPlusNormal"/>
        <w:ind w:firstLine="540"/>
        <w:jc w:val="both"/>
      </w:pPr>
      <w: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соответствующего профиля, в том числе об условиях оказания медицинской помощи (круглосуточный стационар, дневной стационар).</w:t>
      </w:r>
    </w:p>
    <w:p w:rsidR="00441A62" w:rsidRDefault="00441A62" w:rsidP="00441A62">
      <w:pPr>
        <w:pStyle w:val="ConsPlusNormal"/>
        <w:ind w:firstLine="540"/>
        <w:jc w:val="both"/>
      </w:pPr>
      <w:r>
        <w:t>3.14. Направление пациента на плановую госпитализацию в дневной стационар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3.15. Ведение медицинской документации в медицинских организациях, оказывающих медицинскую помощь в амбулаторных условиях, осуществляется согласно формам и </w:t>
      </w:r>
      <w:hyperlink r:id="rId12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порядку</w:t>
        </w:r>
      </w:hyperlink>
      <w:r>
        <w:t xml:space="preserve"> ее заполнения, утвержденным приказом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ведения".</w:t>
      </w:r>
    </w:p>
    <w:p w:rsidR="00441A62" w:rsidRDefault="00441A62" w:rsidP="00441A62">
      <w:pPr>
        <w:pStyle w:val="ConsPlusNormal"/>
        <w:ind w:firstLine="540"/>
        <w:jc w:val="both"/>
      </w:pPr>
      <w:r>
        <w:t>3.16. На каждого пациента в медицинской организации или ее структурном подразделении, оказывающем медицинскую помощь в амбулаторных условиях, независимо от того, сколькими врачами проводится лечение, заполняется одна карта.</w:t>
      </w:r>
    </w:p>
    <w:p w:rsidR="00441A62" w:rsidRDefault="00441A62" w:rsidP="00441A62">
      <w:pPr>
        <w:pStyle w:val="ConsPlusNormal"/>
        <w:ind w:firstLine="540"/>
        <w:jc w:val="both"/>
      </w:pPr>
      <w:r>
        <w:t>3.17. Медицинская карта пациента, получающего медицинскую помощь в амбулаторных условиях, хранится в медицинской организации. Медицинская организация несет ответственность за сохранность медицинских карт в соответствии с законодательством.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3.18. Пациент либо его законный представитель имеет право знакомиться с медицинской документацией, отражающей состояние его здоровья, в </w:t>
      </w:r>
      <w:hyperlink r:id="rId13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порядке</w:t>
        </w:r>
      </w:hyperlink>
      <w:r>
        <w:t>, утвержденном приказом Министерства здравоохранения Российской Федерации от 12 ноября 2021 г. N 1050н "Об утверждении Порядка ознакомления пациента либо его законного представителя с медицинской документацией, отражающей состояние здоровья пациента".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3.19. </w:t>
      </w:r>
      <w:hyperlink r:id="rId14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предоставления медицинскими организациями по запросу пациента либо его законного представителя медицинских документов (их копий) и выписок из них, отражающих состояние здоровья пациента, в том числе медицинской карты пациента, получающего медицинскую помощь в амбулаторных условиях, результатов лабораторных, инструментальных, патолого-анатомических и иных видов диагностических исследований, иных медицинских документов утверждены приказом Министерства здравоохранения Российской Федерации от 31 июля 2020 г. N 789н "Об утверждении порядка и сроков предоставления медицинских документов (их копий) и выписок из них".</w:t>
      </w:r>
    </w:p>
    <w:p w:rsidR="00441A62" w:rsidRDefault="00441A62" w:rsidP="00441A62">
      <w:pPr>
        <w:pStyle w:val="ConsPlusNormal"/>
        <w:ind w:firstLine="540"/>
        <w:jc w:val="both"/>
      </w:pPr>
      <w:r>
        <w:t xml:space="preserve">3.20. Выдача медицинских справок осуществляется согласно </w:t>
      </w:r>
      <w:hyperlink r:id="rId15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порядку</w:t>
        </w:r>
      </w:hyperlink>
      <w:r>
        <w:t>, утвержденному приказом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заключений", без взимания личных денежных средств пациента (законного представителя).</w:t>
      </w:r>
    </w:p>
    <w:p w:rsidR="004147D5" w:rsidRDefault="00441A62"/>
    <w:p w:rsidR="00441A62" w:rsidRDefault="00441A62" w:rsidP="00441A62">
      <w:pPr>
        <w:spacing w:after="0" w:line="240" w:lineRule="auto"/>
        <w:jc w:val="right"/>
      </w:pPr>
      <w:r>
        <w:t>ПРОГРАММА</w:t>
      </w:r>
    </w:p>
    <w:p w:rsidR="00441A62" w:rsidRDefault="00441A62" w:rsidP="00441A62">
      <w:pPr>
        <w:spacing w:after="0" w:line="240" w:lineRule="auto"/>
        <w:jc w:val="right"/>
      </w:pPr>
      <w:r>
        <w:t>ГОСУДАРСТВЕННЫХ ГАРАНТИЙ БЕСПЛАТНОГО ОКАЗАНИЯ ГРАЖДАНАМ</w:t>
      </w:r>
    </w:p>
    <w:p w:rsidR="00441A62" w:rsidRDefault="00441A62" w:rsidP="00441A62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441A62" w:rsidRDefault="00441A62" w:rsidP="00441A62">
      <w:pPr>
        <w:spacing w:after="0" w:line="240" w:lineRule="auto"/>
        <w:jc w:val="right"/>
      </w:pPr>
      <w:r>
        <w:t>НА 2026 ГОД И НА ПЛАНОВЫЙ ПЕРИОД 2027 И 2028 ГОДОВ</w:t>
      </w:r>
    </w:p>
    <w:p w:rsidR="00441A62" w:rsidRDefault="00441A62">
      <w:bookmarkStart w:id="0" w:name="_GoBack"/>
      <w:bookmarkEnd w:id="0"/>
    </w:p>
    <w:sectPr w:rsidR="0044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53"/>
    <w:rsid w:val="00140153"/>
    <w:rsid w:val="00441A62"/>
    <w:rsid w:val="008A42EE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6670"/>
  <w15:chartTrackingRefBased/>
  <w15:docId w15:val="{DC64CF71-5E0D-404B-A637-8893FEC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41A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9546&amp;date=03.04.2026" TargetMode="External"/><Relationship Id="rId13" Type="http://schemas.openxmlformats.org/officeDocument/2006/relationships/hyperlink" Target="https://login.consultant.ru/link/?req=doc&amp;base=LAW&amp;n=401342&amp;date=03.04.2026&amp;dst=10001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6958&amp;date=03.04.2026" TargetMode="External"/><Relationship Id="rId12" Type="http://schemas.openxmlformats.org/officeDocument/2006/relationships/hyperlink" Target="https://login.consultant.ru/link/?req=doc&amp;base=LAW&amp;n=506684&amp;date=03.04.2026&amp;dst=100167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927&amp;date=03.04.2026" TargetMode="External"/><Relationship Id="rId11" Type="http://schemas.openxmlformats.org/officeDocument/2006/relationships/hyperlink" Target="http://uslugi.tatarstan.ru/" TargetMode="External"/><Relationship Id="rId5" Type="http://schemas.openxmlformats.org/officeDocument/2006/relationships/hyperlink" Target="https://login.consultant.ru/link/?req=doc&amp;base=LAW&amp;n=506336&amp;date=03.04.2026&amp;dst=100011&amp;field=134" TargetMode="External"/><Relationship Id="rId15" Type="http://schemas.openxmlformats.org/officeDocument/2006/relationships/hyperlink" Target="https://login.consultant.ru/link/?req=doc&amp;base=LAW&amp;n=401289&amp;date=03.04.2026&amp;dst=100011&amp;field=134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hyperlink" Target="https://login.consultant.ru/link/?req=doc&amp;base=LAW&amp;n=506556&amp;date=03.04.2026&amp;dst=100011&amp;field=134" TargetMode="External"/><Relationship Id="rId9" Type="http://schemas.openxmlformats.org/officeDocument/2006/relationships/hyperlink" Target="https://login.consultant.ru/link/?req=doc&amp;base=LAW&amp;n=401231&amp;date=03.04.2026&amp;dst=100018&amp;field=134" TargetMode="External"/><Relationship Id="rId14" Type="http://schemas.openxmlformats.org/officeDocument/2006/relationships/hyperlink" Target="https://login.consultant.ru/link/?req=doc&amp;base=LAW&amp;n=362973&amp;date=03.04.2026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2730</Words>
  <Characters>15564</Characters>
  <Application>Microsoft Office Word</Application>
  <DocSecurity>0</DocSecurity>
  <Lines>129</Lines>
  <Paragraphs>36</Paragraphs>
  <ScaleCrop>false</ScaleCrop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2026-05-05T08:51:00Z</dcterms:created>
  <dcterms:modified xsi:type="dcterms:W3CDTF">2026-05-05T08:52:00Z</dcterms:modified>
</cp:coreProperties>
</file>